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2022年度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安徽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政法优秀新闻作品评选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参评作品报送须知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一、作品要求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0" w:firstLineChars="200"/>
        <w:textAlignment w:val="auto"/>
        <w:outlineLvl w:val="9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参评作品发表的时间为20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Cs w:val="32"/>
        </w:rPr>
        <w:t>年1月1日至2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022</w:t>
      </w:r>
      <w:r>
        <w:rPr>
          <w:rFonts w:hint="default" w:ascii="Times New Roman" w:hAnsi="Times New Roman" w:eastAsia="仿宋_GB2312" w:cs="Times New Roman"/>
          <w:szCs w:val="32"/>
        </w:rPr>
        <w:t>年12月31日。</w:t>
      </w:r>
      <w:r>
        <w:rPr>
          <w:rFonts w:hint="default" w:ascii="Times New Roman" w:hAnsi="Times New Roman" w:eastAsia="仿宋_GB2312" w:cs="Times New Roman"/>
        </w:rPr>
        <w:t>各单位推荐的参评作品必须为</w:t>
      </w:r>
      <w:r>
        <w:rPr>
          <w:rFonts w:hint="default" w:ascii="Times New Roman" w:hAnsi="Times New Roman" w:eastAsia="黑体" w:cs="Times New Roman"/>
        </w:rPr>
        <w:t>省级以下（含省级）</w:t>
      </w:r>
      <w:r>
        <w:rPr>
          <w:rFonts w:hint="default" w:ascii="Times New Roman" w:hAnsi="Times New Roman" w:eastAsia="仿宋_GB2312" w:cs="Times New Roman"/>
        </w:rPr>
        <w:t>媒体刊（播）的作品。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二、报送要求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Cs w:val="32"/>
        </w:rPr>
        <w:t>《推荐目录》（附件4）电子版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Cs w:val="32"/>
        </w:rPr>
        <w:t>加盖推荐单位公章的PDF版。同一项目的参评作品按照初评结果顺序填写。推荐参评作品数额不得超过《数额分配方案》（附件3）规定的分配数额，如超出分配数额，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省评选办</w:t>
      </w:r>
      <w:r>
        <w:rPr>
          <w:rFonts w:hint="default" w:ascii="Times New Roman" w:hAnsi="Times New Roman" w:eastAsia="仿宋_GB2312" w:cs="Times New Roman"/>
          <w:szCs w:val="32"/>
        </w:rPr>
        <w:t>将按《推荐目录》的顺序撤下排在后面的超额作品。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Cs w:val="32"/>
        </w:rPr>
        <w:t>《推荐表》电子版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（附件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），所有参评作品</w:t>
      </w:r>
      <w:r>
        <w:rPr>
          <w:rFonts w:hint="default" w:ascii="Times New Roman" w:hAnsi="Times New Roman" w:eastAsia="仿宋_GB2312" w:cs="Times New Roman"/>
          <w:szCs w:val="32"/>
        </w:rPr>
        <w:t>须提交二维码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（将参评作品原发网址生成二维码）</w:t>
      </w:r>
      <w:r>
        <w:rPr>
          <w:rFonts w:hint="default" w:ascii="Times New Roman" w:hAnsi="Times New Roman" w:eastAsia="仿宋_GB2312" w:cs="Times New Roman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0" w:firstLineChars="200"/>
        <w:textAlignment w:val="auto"/>
        <w:outlineLvl w:val="9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文字</w:t>
      </w:r>
      <w:r>
        <w:rPr>
          <w:rFonts w:hint="default" w:ascii="Times New Roman" w:hAnsi="Times New Roman" w:eastAsia="仿宋_GB2312" w:cs="Times New Roman"/>
          <w:szCs w:val="32"/>
        </w:rPr>
        <w:t>类作品发表所在版面电子版（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PDF文件</w:t>
      </w:r>
      <w:r>
        <w:rPr>
          <w:rFonts w:hint="default" w:ascii="Times New Roman" w:hAnsi="Times New Roman" w:eastAsia="仿宋_GB2312" w:cs="Times New Roman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广播电台、电视台类作品原版播出作品复制为数据文件，文件名以参评项目+标题命名，如“广播专题 XXX”；系列（连续、组合）报道代表作的音视频文件须在文件名末端注明代表作序号，如“广播系列 XXX 代表作1”。广播作品复制为音质效果好的WAV或MP3格式文件；电视作品复制为高清晰的AVI或MP4格式文件。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《系列、连续、组合报道作品完整目录》（附件6）电子版，系列报道、连续报道把整组报道划分为开头、中间和结尾3个阶段，从每个阶段中各选择1篇，共3篇为代表作；组合报道从整组报道中选择3篇代表作。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0" w:firstLineChars="200"/>
        <w:textAlignment w:val="auto"/>
        <w:outlineLvl w:val="9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Cs w:val="32"/>
        </w:rPr>
        <w:t>摄影类作品发表所在版面电子版（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PDF文件</w:t>
      </w:r>
      <w:r>
        <w:rPr>
          <w:rFonts w:hint="default" w:ascii="Times New Roman" w:hAnsi="Times New Roman" w:eastAsia="仿宋_GB2312" w:cs="Times New Roman"/>
          <w:szCs w:val="32"/>
        </w:rPr>
        <w:t>），数字照片像素为1422×800至3558×2490之间，不小于1M的RGB模式JPEG文件。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0" w:firstLineChars="200"/>
        <w:textAlignment w:val="auto"/>
        <w:outlineLvl w:val="9"/>
        <w:rPr>
          <w:rFonts w:hint="default" w:ascii="Times New Roman" w:hAnsi="Times New Roman" w:eastAsia="仿宋_GB2312" w:cs="Times New Roman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媒体融合类作品，须在《推荐表》中“发布账号（APP）”栏填报规范名称；“社会效果”栏填写作品传播平台、渠道，以及作品点击量、转发量、受众参与度等情况，可另附策划文案。参评“移动直播”奖项，须附1份1000字以内的直播简介，包括直播意义、直播流程和规模、直播点设定和社会影响等内容。</w:t>
      </w:r>
      <w:r>
        <w:rPr>
          <w:rFonts w:hint="default" w:ascii="Times New Roman" w:hAnsi="Times New Roman" w:eastAsia="仿宋_GB2312" w:cs="Times New Roman"/>
          <w:szCs w:val="32"/>
        </w:rPr>
        <w:t>参评国际传播奖项的作品，应提供在境外媒体落地（转载、引用、采用）的网页、音频、视频等依据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Cs w:val="32"/>
        </w:rPr>
        <w:t>外文和少数民族语言文字媒体参评作品，须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附</w:t>
      </w:r>
      <w:r>
        <w:rPr>
          <w:rFonts w:hint="default" w:ascii="Times New Roman" w:hAnsi="Times New Roman" w:eastAsia="仿宋_GB2312" w:cs="Times New Roman"/>
          <w:szCs w:val="32"/>
        </w:rPr>
        <w:t>完整准确的中文译稿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（电子版）</w:t>
      </w:r>
      <w:r>
        <w:rPr>
          <w:rFonts w:hint="default" w:ascii="Times New Roman" w:hAnsi="Times New Roman" w:eastAsia="仿宋_GB2312" w:cs="Times New Roman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三、报送方式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</w:rPr>
        <w:t>所有参评作品材料U盘拷贝并请交换或快递至</w:t>
      </w:r>
      <w:r>
        <w:rPr>
          <w:rFonts w:hint="default" w:ascii="Times New Roman" w:hAnsi="Times New Roman" w:eastAsia="仿宋_GB2312" w:cs="Times New Roman"/>
          <w:szCs w:val="32"/>
        </w:rPr>
        <w:t>省评选办</w:t>
      </w:r>
      <w:r>
        <w:rPr>
          <w:rFonts w:hint="default" w:ascii="Times New Roman" w:hAnsi="Times New Roman" w:eastAsia="仿宋_GB2312" w:cs="Times New Roma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</w:rPr>
        <w:t>请于20</w:t>
      </w:r>
      <w:r>
        <w:rPr>
          <w:rFonts w:hint="default" w:ascii="Times New Roman" w:hAnsi="Times New Roman" w:eastAsia="仿宋_GB2312" w:cs="Times New Roman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</w:rPr>
        <w:t>年</w:t>
      </w:r>
      <w:r>
        <w:rPr>
          <w:rFonts w:hint="default" w:ascii="Times New Roman" w:hAnsi="Times New Roman" w:eastAsia="仿宋_GB2312" w:cs="Times New Roman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</w:rPr>
        <w:t>月</w:t>
      </w:r>
      <w:r>
        <w:rPr>
          <w:rFonts w:hint="default" w:ascii="Times New Roman" w:hAnsi="Times New Roman" w:eastAsia="仿宋_GB2312" w:cs="Times New Roman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</w:rPr>
        <w:t>日前完成初评推荐作品报送工作，逾期不报视为自动弃权。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3.交换地址：省委政法委宣教处；邮寄地址：合肥市包河区中山路1号省行政中心1号楼东</w:t>
      </w:r>
      <w:r>
        <w:rPr>
          <w:rFonts w:hint="default" w:ascii="Times New Roman" w:hAnsi="Times New Roman" w:eastAsia="仿宋_GB2312" w:cs="Times New Roman"/>
          <w:lang w:val="en-US" w:eastAsia="zh-CN"/>
        </w:rPr>
        <w:t>236</w:t>
      </w:r>
      <w:r>
        <w:rPr>
          <w:rFonts w:hint="default" w:ascii="Times New Roman" w:hAnsi="Times New Roman" w:eastAsia="仿宋_GB2312" w:cs="Times New Roman"/>
        </w:rPr>
        <w:t>室收。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邮政编码：230001。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联系人及电话：</w:t>
      </w:r>
      <w:r>
        <w:rPr>
          <w:rFonts w:hint="default" w:ascii="Times New Roman" w:hAnsi="Times New Roman" w:eastAsia="仿宋_GB2312" w:cs="Times New Roman"/>
          <w:lang w:eastAsia="zh-CN"/>
        </w:rPr>
        <w:t>张珩</w:t>
      </w:r>
      <w:r>
        <w:rPr>
          <w:rFonts w:hint="default" w:ascii="Times New Roman" w:hAnsi="Times New Roman" w:eastAsia="仿宋_GB2312" w:cs="Times New Roman"/>
        </w:rPr>
        <w:t>，0551-62609927。</w:t>
      </w:r>
    </w:p>
    <w:p/>
    <w:sectPr>
      <w:footerReference r:id="rId3" w:type="default"/>
      <w:pgSz w:w="11906" w:h="16838"/>
      <w:pgMar w:top="2098" w:right="1587" w:bottom="1871" w:left="1587" w:header="851" w:footer="1304" w:gutter="0"/>
      <w:cols w:space="0" w:num="1"/>
      <w:docGrid w:type="linesAndChars" w:linePitch="584" w:charSpace="3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mirrorMargins w:val="1"/>
  <w:bordersDoNotSurroundHeader w:val="1"/>
  <w:bordersDoNotSurroundFooter w:val="1"/>
  <w:documentProtection w:enforcement="0"/>
  <w:defaultTabStop w:val="420"/>
  <w:drawingGridHorizontalSpacing w:val="168"/>
  <w:drawingGridVerticalSpacing w:val="292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ODY4NGNkYTc4YTc5ODhlYzZhMDlhM2JmNDdkOWEifQ=="/>
  </w:docVars>
  <w:rsids>
    <w:rsidRoot w:val="648559F2"/>
    <w:rsid w:val="003E76AA"/>
    <w:rsid w:val="00992A6C"/>
    <w:rsid w:val="00DB10C6"/>
    <w:rsid w:val="00FB08D3"/>
    <w:rsid w:val="010558DF"/>
    <w:rsid w:val="01536A31"/>
    <w:rsid w:val="04A15C46"/>
    <w:rsid w:val="067250C3"/>
    <w:rsid w:val="077C6F82"/>
    <w:rsid w:val="07FD0292"/>
    <w:rsid w:val="0896157D"/>
    <w:rsid w:val="0B444664"/>
    <w:rsid w:val="0BAD7CB9"/>
    <w:rsid w:val="14023BEE"/>
    <w:rsid w:val="1E5B5D62"/>
    <w:rsid w:val="20CB47D5"/>
    <w:rsid w:val="20FF771D"/>
    <w:rsid w:val="27546E9A"/>
    <w:rsid w:val="28563EC4"/>
    <w:rsid w:val="2D536BEA"/>
    <w:rsid w:val="2ECA7D82"/>
    <w:rsid w:val="2F726008"/>
    <w:rsid w:val="2F7C3F5B"/>
    <w:rsid w:val="329C572C"/>
    <w:rsid w:val="3AE92F88"/>
    <w:rsid w:val="3B832065"/>
    <w:rsid w:val="402C2DBF"/>
    <w:rsid w:val="48A9351D"/>
    <w:rsid w:val="4B410480"/>
    <w:rsid w:val="4C193D14"/>
    <w:rsid w:val="51B04E15"/>
    <w:rsid w:val="5B992241"/>
    <w:rsid w:val="5BC34D6E"/>
    <w:rsid w:val="5DD97B49"/>
    <w:rsid w:val="5EA741D1"/>
    <w:rsid w:val="648559F2"/>
    <w:rsid w:val="65615938"/>
    <w:rsid w:val="67B763F4"/>
    <w:rsid w:val="690D2CE4"/>
    <w:rsid w:val="700C4BCB"/>
    <w:rsid w:val="79086261"/>
    <w:rsid w:val="7B711C12"/>
    <w:rsid w:val="7F63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center"/>
      <w:outlineLvl w:val="0"/>
    </w:pPr>
    <w:rPr>
      <w:rFonts w:hint="eastAsia" w:ascii="宋体" w:hAnsi="宋体" w:eastAsia="宋体"/>
      <w:kern w:val="44"/>
      <w:sz w:val="44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0" w:afterAutospacing="0"/>
      <w:ind w:firstLine="570" w:firstLineChars="200"/>
      <w:jc w:val="left"/>
      <w:outlineLvl w:val="1"/>
    </w:pPr>
    <w:rPr>
      <w:rFonts w:hint="eastAsia" w:ascii="宋体" w:hAnsi="宋体" w:eastAsia="黑体"/>
      <w:kern w:val="0"/>
      <w:szCs w:val="36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580" w:lineRule="exact"/>
      <w:ind w:firstLine="880" w:firstLineChars="200"/>
      <w:outlineLvl w:val="2"/>
    </w:pPr>
    <w:rPr>
      <w:rFonts w:eastAsia="楷体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2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sz w:val="21"/>
    </w:rPr>
  </w:style>
  <w:style w:type="paragraph" w:styleId="7">
    <w:name w:val="Normal (Web)"/>
    <w:basedOn w:val="1"/>
    <w:qFormat/>
    <w:uiPriority w:val="0"/>
    <w:pPr>
      <w:jc w:val="left"/>
    </w:pPr>
    <w:rPr>
      <w:rFonts w:ascii="Calibri" w:hAnsi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2023-03-09T08:46:00Z</dcterms:created>
  <dc:creator>Scarlika</dc:creator>
  <cp:lastModifiedBy>Scarlika</cp:lastModifiedBy>
  <dcterms:modified xsi:type="dcterms:W3CDTF">2023-03-09T08:47:00Z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6C5D3BBCBDAB4397AE4A3505BAEF3BF4</vt:lpwstr>
  </property>
</Properties>
</file>